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3CBB" w:rsidRPr="00E9368C" w:rsidRDefault="00A43CBB">
      <w:pPr>
        <w:rPr>
          <w:b/>
        </w:rPr>
      </w:pPr>
      <w:r w:rsidRPr="00E9368C">
        <w:rPr>
          <w:b/>
        </w:rPr>
        <w:t>Divinity Library</w:t>
      </w:r>
      <w:r w:rsidRPr="00E9368C">
        <w:rPr>
          <w:b/>
        </w:rPr>
        <w:br/>
        <w:t>Procedures regarding the Patriot Act</w:t>
      </w:r>
      <w:r w:rsidRPr="00E9368C">
        <w:rPr>
          <w:b/>
        </w:rPr>
        <w:br/>
        <w:t>For Public Services areas</w:t>
      </w:r>
    </w:p>
    <w:p w:rsidR="00A43CBB" w:rsidRDefault="00A43CBB"/>
    <w:p w:rsidR="00A43CBB" w:rsidRDefault="00A43CBB">
      <w:r>
        <w:t xml:space="preserve">The following procedure is to be followed should a member of </w:t>
      </w:r>
      <w:proofErr w:type="gramStart"/>
      <w:r>
        <w:t>a law</w:t>
      </w:r>
      <w:proofErr w:type="gramEnd"/>
      <w:r>
        <w:t xml:space="preserve"> enforcement agency </w:t>
      </w:r>
      <w:bookmarkStart w:id="0" w:name="_GoBack"/>
      <w:bookmarkEnd w:id="0"/>
      <w:r>
        <w:t>requests information or records at any of the libraries in the Jean &amp; Alexander Heard Library system:</w:t>
      </w:r>
    </w:p>
    <w:p w:rsidR="00A43CBB" w:rsidRDefault="00A43CBB" w:rsidP="00A43CBB">
      <w:pPr>
        <w:pStyle w:val="ListParagraph"/>
        <w:numPr>
          <w:ilvl w:val="0"/>
          <w:numId w:val="1"/>
        </w:numPr>
      </w:pPr>
      <w:r>
        <w:t xml:space="preserve">If anyone approaches you alleging to be a law enforcement officer requesting information identifying the names of library users and does not have either a subpoena or a warrant, ask for identification and do not disclose any information. Explain that the library does not give such information as a matter of policy and begin calling the </w:t>
      </w:r>
      <w:r>
        <w:rPr>
          <w:b/>
        </w:rPr>
        <w:t>supervisory contact list</w:t>
      </w:r>
      <w:r>
        <w:t xml:space="preserve"> at the bottom of this page.</w:t>
      </w:r>
    </w:p>
    <w:p w:rsidR="00A43CBB" w:rsidRDefault="00A43CBB" w:rsidP="00A43CBB">
      <w:pPr>
        <w:pStyle w:val="ListParagraph"/>
        <w:numPr>
          <w:ilvl w:val="0"/>
          <w:numId w:val="1"/>
        </w:numPr>
      </w:pPr>
      <w:r>
        <w:t xml:space="preserve">If a law enforcement officer presents a </w:t>
      </w:r>
      <w:r>
        <w:rPr>
          <w:b/>
        </w:rPr>
        <w:t>subpoena</w:t>
      </w:r>
      <w:r>
        <w:t xml:space="preserve">, ask for identification and direct either the person or the paper to the Director of the Divinity Library. Subpoenas do not have to be dealt with immediately. The Director or designee will in turn direct it immediately to the Vanderbilt University General Counsel Office, and notify the office of the Dean of Libraries of the receipt of a subpoena. </w:t>
      </w:r>
    </w:p>
    <w:p w:rsidR="00A43CBB" w:rsidRDefault="00A43CBB" w:rsidP="00A43CBB">
      <w:pPr>
        <w:pStyle w:val="ListParagraph"/>
        <w:numPr>
          <w:ilvl w:val="0"/>
          <w:numId w:val="1"/>
        </w:numPr>
      </w:pPr>
      <w:r>
        <w:t xml:space="preserve">If a law enforcement officer presents a </w:t>
      </w:r>
      <w:r>
        <w:rPr>
          <w:b/>
        </w:rPr>
        <w:t>warrant</w:t>
      </w:r>
      <w:r>
        <w:t xml:space="preserve">, ask for identification but </w:t>
      </w:r>
      <w:r>
        <w:rPr>
          <w:u w:val="single"/>
        </w:rPr>
        <w:t>do not</w:t>
      </w:r>
      <w:r>
        <w:t xml:space="preserve"> interfere with their search or seizure. Immediately contact the first available person on the supervisory contact list (below). That person will immediately contact the Vanderbilt University General Counsel Office, and inform the office of the Dean of Libraries. In the event that someone from the supervisory contact list or General Counsel Office does not arrive before the law enforcement officers leave, be sure to get a copy of the list of items taken, which the law enforcement officer is required to provide. Do not discuss the incident with people who were not involved without asking your supervisor or General Counsel. Some warrants do not allow any discussion under penalty of law. </w:t>
      </w:r>
    </w:p>
    <w:p w:rsidR="00A43CBB" w:rsidRDefault="00A43CBB" w:rsidP="00A43CBB">
      <w:r>
        <w:t xml:space="preserve">Should you have any questions or concerns about the above procedures, please discuss this with your supervisor or the Director of the Divinity Library. </w:t>
      </w:r>
    </w:p>
    <w:p w:rsidR="00A43CBB" w:rsidRDefault="00A43CBB" w:rsidP="00A43CBB">
      <w:r>
        <w:rPr>
          <w:b/>
        </w:rPr>
        <w:t xml:space="preserve">Divinity Library Contact </w:t>
      </w:r>
      <w:proofErr w:type="gramStart"/>
      <w:r>
        <w:rPr>
          <w:b/>
        </w:rPr>
        <w:t>List</w:t>
      </w:r>
      <w:proofErr w:type="gramEnd"/>
      <w:r>
        <w:br/>
        <w:t>(Starting at the top of the list, call until you reach ONE of the persons below. Having reached one person, you can stop—you do not need to continue down the tree.</w:t>
      </w:r>
      <w:r w:rsidR="006E69E6">
        <w:t>)</w:t>
      </w:r>
    </w:p>
    <w:tbl>
      <w:tblPr>
        <w:tblStyle w:val="TableGrid"/>
        <w:tblW w:w="0" w:type="auto"/>
        <w:tblLayout w:type="fixed"/>
        <w:tblCellMar>
          <w:left w:w="115" w:type="dxa"/>
          <w:right w:w="115" w:type="dxa"/>
        </w:tblCellMar>
        <w:tblLook w:val="04A0" w:firstRow="1" w:lastRow="0" w:firstColumn="1" w:lastColumn="0" w:noHBand="0" w:noVBand="1"/>
      </w:tblPr>
      <w:tblGrid>
        <w:gridCol w:w="2394"/>
        <w:gridCol w:w="2394"/>
        <w:gridCol w:w="2394"/>
        <w:gridCol w:w="2394"/>
      </w:tblGrid>
      <w:tr w:rsidR="006E69E6" w:rsidTr="006E69E6">
        <w:tc>
          <w:tcPr>
            <w:tcW w:w="2394" w:type="dxa"/>
          </w:tcPr>
          <w:p w:rsidR="006E69E6" w:rsidRDefault="006E69E6" w:rsidP="00A43CBB"/>
        </w:tc>
        <w:tc>
          <w:tcPr>
            <w:tcW w:w="2394" w:type="dxa"/>
          </w:tcPr>
          <w:p w:rsidR="006E69E6" w:rsidRDefault="006E69E6" w:rsidP="00A43CBB">
            <w:r>
              <w:t>Office phone</w:t>
            </w:r>
          </w:p>
        </w:tc>
        <w:tc>
          <w:tcPr>
            <w:tcW w:w="2394" w:type="dxa"/>
          </w:tcPr>
          <w:p w:rsidR="006E69E6" w:rsidRDefault="006E69E6" w:rsidP="00A43CBB">
            <w:r>
              <w:t>Home phone</w:t>
            </w:r>
          </w:p>
        </w:tc>
        <w:tc>
          <w:tcPr>
            <w:tcW w:w="2394" w:type="dxa"/>
          </w:tcPr>
          <w:p w:rsidR="006E69E6" w:rsidRDefault="006E69E6" w:rsidP="00A43CBB">
            <w:r>
              <w:t>Cell phone</w:t>
            </w:r>
          </w:p>
        </w:tc>
      </w:tr>
      <w:tr w:rsidR="006E69E6" w:rsidTr="006E69E6">
        <w:tc>
          <w:tcPr>
            <w:tcW w:w="2394" w:type="dxa"/>
          </w:tcPr>
          <w:p w:rsidR="006E69E6" w:rsidRPr="006E69E6" w:rsidRDefault="006E69E6" w:rsidP="006E69E6">
            <w:r>
              <w:rPr>
                <w:b/>
              </w:rPr>
              <w:t>Bill Hook</w:t>
            </w:r>
          </w:p>
        </w:tc>
        <w:tc>
          <w:tcPr>
            <w:tcW w:w="2394" w:type="dxa"/>
          </w:tcPr>
          <w:p w:rsidR="006E69E6" w:rsidRDefault="006E69E6" w:rsidP="00A43CBB">
            <w:r>
              <w:t>3-8350</w:t>
            </w:r>
          </w:p>
        </w:tc>
        <w:tc>
          <w:tcPr>
            <w:tcW w:w="2394" w:type="dxa"/>
          </w:tcPr>
          <w:p w:rsidR="006E69E6" w:rsidRDefault="006E69E6" w:rsidP="00A43CBB">
            <w:r>
              <w:t>833-2605</w:t>
            </w:r>
          </w:p>
        </w:tc>
        <w:tc>
          <w:tcPr>
            <w:tcW w:w="2394" w:type="dxa"/>
          </w:tcPr>
          <w:p w:rsidR="006E69E6" w:rsidRDefault="006E69E6" w:rsidP="00A43CBB">
            <w:r>
              <w:t>293-0338</w:t>
            </w:r>
          </w:p>
        </w:tc>
      </w:tr>
      <w:tr w:rsidR="006E69E6" w:rsidTr="006E69E6">
        <w:tc>
          <w:tcPr>
            <w:tcW w:w="2394" w:type="dxa"/>
          </w:tcPr>
          <w:p w:rsidR="006E69E6" w:rsidRPr="006E69E6" w:rsidRDefault="006E69E6" w:rsidP="006E69E6">
            <w:r>
              <w:rPr>
                <w:b/>
              </w:rPr>
              <w:t>Eileen Crawford</w:t>
            </w:r>
          </w:p>
        </w:tc>
        <w:tc>
          <w:tcPr>
            <w:tcW w:w="2394" w:type="dxa"/>
          </w:tcPr>
          <w:p w:rsidR="006E69E6" w:rsidRDefault="006E69E6" w:rsidP="00A43CBB">
            <w:r>
              <w:t>3-9980</w:t>
            </w:r>
          </w:p>
        </w:tc>
        <w:tc>
          <w:tcPr>
            <w:tcW w:w="2394" w:type="dxa"/>
          </w:tcPr>
          <w:p w:rsidR="006E69E6" w:rsidRDefault="006E69E6" w:rsidP="00A43CBB">
            <w:r>
              <w:t>452-9258</w:t>
            </w:r>
          </w:p>
        </w:tc>
        <w:tc>
          <w:tcPr>
            <w:tcW w:w="2394" w:type="dxa"/>
          </w:tcPr>
          <w:p w:rsidR="006E69E6" w:rsidRDefault="006E69E6" w:rsidP="00A43CBB"/>
        </w:tc>
      </w:tr>
      <w:tr w:rsidR="006E69E6" w:rsidTr="006E69E6">
        <w:tc>
          <w:tcPr>
            <w:tcW w:w="2394" w:type="dxa"/>
          </w:tcPr>
          <w:p w:rsidR="006E69E6" w:rsidRPr="006E69E6" w:rsidRDefault="006E69E6" w:rsidP="00A43CBB">
            <w:pPr>
              <w:rPr>
                <w:b/>
              </w:rPr>
            </w:pPr>
            <w:r>
              <w:rPr>
                <w:b/>
              </w:rPr>
              <w:t>Jody Combs</w:t>
            </w:r>
          </w:p>
        </w:tc>
        <w:tc>
          <w:tcPr>
            <w:tcW w:w="2394" w:type="dxa"/>
          </w:tcPr>
          <w:p w:rsidR="006E69E6" w:rsidRDefault="006E69E6" w:rsidP="00A43CBB">
            <w:r>
              <w:t>3-1229</w:t>
            </w:r>
          </w:p>
        </w:tc>
        <w:tc>
          <w:tcPr>
            <w:tcW w:w="2394" w:type="dxa"/>
          </w:tcPr>
          <w:p w:rsidR="006E69E6" w:rsidRDefault="006E69E6" w:rsidP="00A43CBB"/>
        </w:tc>
        <w:tc>
          <w:tcPr>
            <w:tcW w:w="2394" w:type="dxa"/>
          </w:tcPr>
          <w:p w:rsidR="006E69E6" w:rsidRDefault="006E69E6" w:rsidP="00A43CBB">
            <w:r>
              <w:t>478-3251</w:t>
            </w:r>
          </w:p>
        </w:tc>
      </w:tr>
      <w:tr w:rsidR="006E69E6" w:rsidTr="006E69E6">
        <w:tc>
          <w:tcPr>
            <w:tcW w:w="2394" w:type="dxa"/>
          </w:tcPr>
          <w:p w:rsidR="006E69E6" w:rsidRPr="006E69E6" w:rsidRDefault="006E69E6" w:rsidP="00A43CBB">
            <w:pPr>
              <w:rPr>
                <w:b/>
              </w:rPr>
            </w:pPr>
            <w:r>
              <w:rPr>
                <w:b/>
              </w:rPr>
              <w:t xml:space="preserve">Roberta </w:t>
            </w:r>
            <w:proofErr w:type="spellStart"/>
            <w:r>
              <w:rPr>
                <w:b/>
              </w:rPr>
              <w:t>Winjum</w:t>
            </w:r>
            <w:proofErr w:type="spellEnd"/>
          </w:p>
        </w:tc>
        <w:tc>
          <w:tcPr>
            <w:tcW w:w="2394" w:type="dxa"/>
          </w:tcPr>
          <w:p w:rsidR="006E69E6" w:rsidRDefault="006E69E6" w:rsidP="00A43CBB">
            <w:r>
              <w:t>3-3826</w:t>
            </w:r>
          </w:p>
        </w:tc>
        <w:tc>
          <w:tcPr>
            <w:tcW w:w="2394" w:type="dxa"/>
          </w:tcPr>
          <w:p w:rsidR="006E69E6" w:rsidRDefault="006E69E6" w:rsidP="00A43CBB"/>
        </w:tc>
        <w:tc>
          <w:tcPr>
            <w:tcW w:w="2394" w:type="dxa"/>
          </w:tcPr>
          <w:p w:rsidR="006E69E6" w:rsidRDefault="006E69E6" w:rsidP="00A43CBB">
            <w:r>
              <w:t>479-1683</w:t>
            </w:r>
          </w:p>
        </w:tc>
      </w:tr>
      <w:tr w:rsidR="006E69E6" w:rsidTr="006E69E6">
        <w:tc>
          <w:tcPr>
            <w:tcW w:w="2394" w:type="dxa"/>
          </w:tcPr>
          <w:p w:rsidR="006E69E6" w:rsidRPr="006E69E6" w:rsidRDefault="006E69E6" w:rsidP="00A43CBB">
            <w:pPr>
              <w:rPr>
                <w:b/>
              </w:rPr>
            </w:pPr>
            <w:r>
              <w:rPr>
                <w:b/>
              </w:rPr>
              <w:t>Connie Dowell</w:t>
            </w:r>
          </w:p>
        </w:tc>
        <w:tc>
          <w:tcPr>
            <w:tcW w:w="2394" w:type="dxa"/>
          </w:tcPr>
          <w:p w:rsidR="006E69E6" w:rsidRDefault="006E69E6" w:rsidP="00A43CBB">
            <w:r>
              <w:t>2-7120</w:t>
            </w:r>
          </w:p>
        </w:tc>
        <w:tc>
          <w:tcPr>
            <w:tcW w:w="2394" w:type="dxa"/>
          </w:tcPr>
          <w:p w:rsidR="006E69E6" w:rsidRDefault="006E69E6" w:rsidP="00A43CBB"/>
        </w:tc>
        <w:tc>
          <w:tcPr>
            <w:tcW w:w="2394" w:type="dxa"/>
          </w:tcPr>
          <w:p w:rsidR="006E69E6" w:rsidRDefault="006E69E6" w:rsidP="00A43CBB"/>
        </w:tc>
      </w:tr>
    </w:tbl>
    <w:p w:rsidR="006E69E6" w:rsidRDefault="006E69E6" w:rsidP="00A43CBB"/>
    <w:p w:rsidR="00A43CBB" w:rsidRPr="00A43CBB" w:rsidRDefault="00A43CBB" w:rsidP="00A43CBB"/>
    <w:sectPr w:rsidR="00A43CBB" w:rsidRPr="00A43C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726A19"/>
    <w:multiLevelType w:val="hybridMultilevel"/>
    <w:tmpl w:val="FBFA7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3CBB"/>
    <w:rsid w:val="006E69E6"/>
    <w:rsid w:val="009B01FC"/>
    <w:rsid w:val="00A43CBB"/>
    <w:rsid w:val="00A5613E"/>
    <w:rsid w:val="00E936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3CBB"/>
    <w:pPr>
      <w:ind w:left="720"/>
      <w:contextualSpacing/>
    </w:pPr>
  </w:style>
  <w:style w:type="table" w:styleId="TableGrid">
    <w:name w:val="Table Grid"/>
    <w:basedOn w:val="TableNormal"/>
    <w:uiPriority w:val="59"/>
    <w:rsid w:val="006E69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3CBB"/>
    <w:pPr>
      <w:ind w:left="720"/>
      <w:contextualSpacing/>
    </w:pPr>
  </w:style>
  <w:style w:type="table" w:styleId="TableGrid">
    <w:name w:val="Table Grid"/>
    <w:basedOn w:val="TableNormal"/>
    <w:uiPriority w:val="59"/>
    <w:rsid w:val="006E69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355</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2012-06-21T14:49:00Z</dcterms:created>
  <dcterms:modified xsi:type="dcterms:W3CDTF">2012-06-21T14:49:00Z</dcterms:modified>
</cp:coreProperties>
</file>